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73F8D" w14:textId="77777777" w:rsidR="00FC1056" w:rsidRPr="009A44F3" w:rsidRDefault="00FC1056" w:rsidP="00FC1056">
      <w:pPr>
        <w:jc w:val="both"/>
      </w:pPr>
      <w:r w:rsidRPr="009A44F3">
        <w:t>We uphold the creedal beliefs of the Anglican Church, and affirm:</w:t>
      </w:r>
    </w:p>
    <w:p w14:paraId="3A3D4221" w14:textId="5FE4ED75" w:rsidR="00FC1056" w:rsidRPr="009A44F3" w:rsidRDefault="00FC1056" w:rsidP="00FC1056">
      <w:pPr>
        <w:pStyle w:val="ListParagraph"/>
        <w:numPr>
          <w:ilvl w:val="0"/>
          <w:numId w:val="4"/>
        </w:numPr>
        <w:ind w:hanging="720"/>
        <w:jc w:val="both"/>
      </w:pPr>
      <w:r w:rsidRPr="009A44F3">
        <w:t>The Lordship of Jesus Christ over the Church and the world;</w:t>
      </w:r>
    </w:p>
    <w:p w14:paraId="308D83A9" w14:textId="089410F3" w:rsidR="00FC1056" w:rsidRPr="009A44F3" w:rsidRDefault="00FC1056" w:rsidP="00FC1056">
      <w:pPr>
        <w:pStyle w:val="ListParagraph"/>
        <w:numPr>
          <w:ilvl w:val="0"/>
          <w:numId w:val="4"/>
        </w:numPr>
        <w:ind w:hanging="720"/>
        <w:jc w:val="both"/>
      </w:pPr>
      <w:r w:rsidRPr="009A44F3">
        <w:t>The supreme authority of the Bible as God’s living word to all;</w:t>
      </w:r>
    </w:p>
    <w:p w14:paraId="48753DEB" w14:textId="12662D78" w:rsidR="00FC1056" w:rsidRPr="009A44F3" w:rsidRDefault="00FC1056" w:rsidP="00FC1056">
      <w:pPr>
        <w:pStyle w:val="ListParagraph"/>
        <w:numPr>
          <w:ilvl w:val="0"/>
          <w:numId w:val="4"/>
        </w:numPr>
        <w:ind w:hanging="720"/>
        <w:jc w:val="both"/>
      </w:pPr>
      <w:r w:rsidRPr="009A44F3">
        <w:t>The Holy Spirit’s gifting of all Christian women and men to their varied ministries;</w:t>
      </w:r>
    </w:p>
    <w:p w14:paraId="50F8D57A" w14:textId="28CD8B91" w:rsidR="00FC1056" w:rsidRPr="009A44F3" w:rsidRDefault="00FC1056" w:rsidP="00FC1056">
      <w:pPr>
        <w:pStyle w:val="ListParagraph"/>
        <w:numPr>
          <w:ilvl w:val="0"/>
          <w:numId w:val="4"/>
        </w:numPr>
        <w:ind w:hanging="720"/>
        <w:jc w:val="both"/>
      </w:pPr>
      <w:r w:rsidRPr="009A44F3">
        <w:t>The centrality of evangelism, personal conversion, and discipleship for the mission of the Church; and</w:t>
      </w:r>
    </w:p>
    <w:p w14:paraId="593F2BA2" w14:textId="0BE3E3A9" w:rsidR="00CF0BF2" w:rsidRDefault="00FC1056" w:rsidP="00CF0BF2">
      <w:pPr>
        <w:pStyle w:val="ListParagraph"/>
        <w:numPr>
          <w:ilvl w:val="0"/>
          <w:numId w:val="4"/>
        </w:numPr>
        <w:ind w:hanging="720"/>
        <w:jc w:val="both"/>
      </w:pPr>
      <w:r w:rsidRPr="009A44F3">
        <w:t>The Lambeth Conference 1998 Resolution I:10</w:t>
      </w:r>
      <w:r w:rsidR="00416FA1">
        <w:t>.</w:t>
      </w:r>
      <w:r w:rsidR="00A76105">
        <w:t xml:space="preserve"> - </w:t>
      </w:r>
      <w:r w:rsidR="00416FA1">
        <w:t xml:space="preserve">Click </w:t>
      </w:r>
      <w:r w:rsidR="00976EEB">
        <w:t>or copy and paste:</w:t>
      </w:r>
    </w:p>
    <w:p w14:paraId="07BF8432" w14:textId="64AEACEC" w:rsidR="00CF0BF2" w:rsidRPr="00CD7C2F" w:rsidRDefault="00CF0BF2" w:rsidP="00CF0BF2">
      <w:pPr>
        <w:pStyle w:val="ListParagraph"/>
        <w:jc w:val="both"/>
        <w:rPr>
          <w:sz w:val="18"/>
          <w:szCs w:val="18"/>
        </w:rPr>
      </w:pPr>
      <w:hyperlink r:id="rId8" w:history="1">
        <w:r w:rsidRPr="00CD7C2F">
          <w:rPr>
            <w:rStyle w:val="Hyperlink"/>
            <w:sz w:val="18"/>
            <w:szCs w:val="18"/>
          </w:rPr>
          <w:t>https://acm.net.nz/wp-content/uploads/2022/11/Lambeth-Conference-1998-Resolution-I-10.pdf</w:t>
        </w:r>
      </w:hyperlink>
    </w:p>
    <w:p w14:paraId="3DB03798" w14:textId="77777777" w:rsidR="00CF0BF2" w:rsidRDefault="00CF0BF2" w:rsidP="00CF0BF2">
      <w:pPr>
        <w:pStyle w:val="ListParagraph"/>
        <w:jc w:val="both"/>
      </w:pPr>
    </w:p>
    <w:p w14:paraId="1FCF0304" w14:textId="77777777" w:rsidR="00745C00" w:rsidRDefault="00745C00" w:rsidP="00CF0BF2">
      <w:pPr>
        <w:pStyle w:val="ListParagraph"/>
        <w:jc w:val="both"/>
      </w:pPr>
    </w:p>
    <w:p w14:paraId="5AB18A4B" w14:textId="77777777" w:rsidR="00745C00" w:rsidRDefault="00745C00" w:rsidP="00CF0BF2">
      <w:pPr>
        <w:pStyle w:val="ListParagraph"/>
        <w:jc w:val="both"/>
      </w:pPr>
    </w:p>
    <w:p w14:paraId="48E89FF8" w14:textId="77777777" w:rsidR="00745C00" w:rsidRDefault="00745C00" w:rsidP="00CF0BF2">
      <w:pPr>
        <w:pStyle w:val="ListParagraph"/>
        <w:jc w:val="both"/>
      </w:pPr>
    </w:p>
    <w:p w14:paraId="05235885" w14:textId="38DCC777" w:rsidR="00745C00" w:rsidRDefault="00745C00" w:rsidP="00CF0BF2">
      <w:pPr>
        <w:pStyle w:val="ListParagraph"/>
        <w:jc w:val="both"/>
      </w:pPr>
      <w:r>
        <w:t xml:space="preserve">Organisation or Parish </w:t>
      </w:r>
      <w:r w:rsidR="00E445F9">
        <w:tab/>
      </w:r>
      <w:r w:rsidR="00E445F9">
        <w:tab/>
      </w:r>
      <w:r>
        <w:t>………………………………………</w:t>
      </w:r>
    </w:p>
    <w:p w14:paraId="61B49676" w14:textId="77777777" w:rsidR="00745C00" w:rsidRDefault="00745C00" w:rsidP="00CF0BF2">
      <w:pPr>
        <w:pStyle w:val="ListParagraph"/>
        <w:jc w:val="both"/>
      </w:pPr>
    </w:p>
    <w:p w14:paraId="72DFC970" w14:textId="49644486" w:rsidR="00745C00" w:rsidRDefault="00745C00" w:rsidP="00CF0BF2">
      <w:pPr>
        <w:pStyle w:val="ListParagraph"/>
        <w:jc w:val="both"/>
      </w:pPr>
      <w:r>
        <w:t xml:space="preserve">We assent to </w:t>
      </w:r>
      <w:r w:rsidRPr="00745C00">
        <w:t>assent to The Anglican Community of Saint Mark Covenant</w:t>
      </w:r>
      <w:r>
        <w:t xml:space="preserve"> and request Associate Membership of the Anglican Community of St Mark</w:t>
      </w:r>
      <w:r w:rsidR="00E445F9">
        <w:t>.</w:t>
      </w:r>
    </w:p>
    <w:p w14:paraId="3DD3DD68" w14:textId="77777777" w:rsidR="00E445F9" w:rsidRDefault="00E445F9" w:rsidP="00CF0BF2">
      <w:pPr>
        <w:pStyle w:val="ListParagraph"/>
        <w:jc w:val="both"/>
      </w:pPr>
    </w:p>
    <w:p w14:paraId="320ED95F" w14:textId="77777777" w:rsidR="00E445F9" w:rsidRDefault="00E445F9" w:rsidP="00CF0BF2">
      <w:pPr>
        <w:pStyle w:val="ListParagraph"/>
        <w:jc w:val="both"/>
      </w:pPr>
    </w:p>
    <w:p w14:paraId="20C59364" w14:textId="3940E5E9" w:rsidR="00E445F9" w:rsidRDefault="00E445F9" w:rsidP="00CF0BF2">
      <w:pPr>
        <w:pStyle w:val="ListParagraph"/>
        <w:jc w:val="both"/>
      </w:pPr>
      <w:r>
        <w:t xml:space="preserve">Name </w:t>
      </w:r>
      <w:r>
        <w:tab/>
      </w:r>
      <w:r>
        <w:tab/>
        <w:t>………………………………………….</w:t>
      </w:r>
    </w:p>
    <w:p w14:paraId="1D5EB9A6" w14:textId="77777777" w:rsidR="00E445F9" w:rsidRDefault="00E445F9" w:rsidP="00CF0BF2">
      <w:pPr>
        <w:pStyle w:val="ListParagraph"/>
        <w:jc w:val="both"/>
      </w:pPr>
    </w:p>
    <w:p w14:paraId="7C29D411" w14:textId="77777777" w:rsidR="00E445F9" w:rsidRDefault="00E445F9" w:rsidP="00CF0BF2">
      <w:pPr>
        <w:pStyle w:val="ListParagraph"/>
        <w:jc w:val="both"/>
      </w:pPr>
    </w:p>
    <w:p w14:paraId="461EAADB" w14:textId="007BCF5B" w:rsidR="00E445F9" w:rsidRDefault="00E445F9" w:rsidP="00CF0BF2">
      <w:pPr>
        <w:pStyle w:val="ListParagraph"/>
        <w:jc w:val="both"/>
      </w:pPr>
      <w:r>
        <w:t xml:space="preserve">Signature </w:t>
      </w:r>
      <w:r>
        <w:tab/>
        <w:t>………………………………………….</w:t>
      </w:r>
    </w:p>
    <w:p w14:paraId="13045666" w14:textId="77777777" w:rsidR="00E445F9" w:rsidRDefault="00E445F9" w:rsidP="00CF0BF2">
      <w:pPr>
        <w:pStyle w:val="ListParagraph"/>
        <w:jc w:val="both"/>
      </w:pPr>
    </w:p>
    <w:p w14:paraId="1E200BD0" w14:textId="77777777" w:rsidR="00E445F9" w:rsidRDefault="00E445F9" w:rsidP="00CF0BF2">
      <w:pPr>
        <w:pStyle w:val="ListParagraph"/>
        <w:jc w:val="both"/>
      </w:pPr>
    </w:p>
    <w:p w14:paraId="03E99A15" w14:textId="5CD63E25" w:rsidR="00E445F9" w:rsidRDefault="00E445F9" w:rsidP="00CF0BF2">
      <w:pPr>
        <w:pStyle w:val="ListParagraph"/>
        <w:jc w:val="both"/>
      </w:pPr>
      <w:r>
        <w:t xml:space="preserve">Position </w:t>
      </w:r>
      <w:r>
        <w:tab/>
        <w:t>………………………………………….</w:t>
      </w:r>
    </w:p>
    <w:p w14:paraId="752525F0" w14:textId="77777777" w:rsidR="00E445F9" w:rsidRDefault="00E445F9" w:rsidP="00CF0BF2">
      <w:pPr>
        <w:pStyle w:val="ListParagraph"/>
        <w:jc w:val="both"/>
      </w:pPr>
    </w:p>
    <w:p w14:paraId="665D134D" w14:textId="77777777" w:rsidR="00E445F9" w:rsidRDefault="00E445F9" w:rsidP="00CF0BF2">
      <w:pPr>
        <w:pStyle w:val="ListParagraph"/>
        <w:jc w:val="both"/>
      </w:pPr>
    </w:p>
    <w:p w14:paraId="597529F3" w14:textId="340535DA" w:rsidR="00E445F9" w:rsidRDefault="00E445F9" w:rsidP="00CF0BF2">
      <w:pPr>
        <w:pStyle w:val="ListParagraph"/>
        <w:jc w:val="both"/>
      </w:pPr>
      <w:r>
        <w:t xml:space="preserve">Date </w:t>
      </w:r>
      <w:r>
        <w:tab/>
      </w:r>
      <w:r>
        <w:tab/>
      </w:r>
      <w:bookmarkStart w:id="0" w:name="_Hlk179449854"/>
      <w:r>
        <w:t>………………………………………….</w:t>
      </w:r>
      <w:bookmarkEnd w:id="0"/>
    </w:p>
    <w:p w14:paraId="7C695EC7" w14:textId="77777777" w:rsidR="00745C00" w:rsidRDefault="00745C00" w:rsidP="004717F4">
      <w:pPr>
        <w:jc w:val="both"/>
      </w:pPr>
    </w:p>
    <w:p w14:paraId="08D67369" w14:textId="0C07DF26" w:rsidR="00E445F9" w:rsidRDefault="00333B34" w:rsidP="00CF0BF2">
      <w:pPr>
        <w:pStyle w:val="ListParagraph"/>
        <w:jc w:val="both"/>
      </w:pPr>
      <w:r>
        <w:t xml:space="preserve">From the </w:t>
      </w:r>
      <w:r w:rsidR="00E445F9">
        <w:t>ACM Constitution</w:t>
      </w:r>
      <w:r>
        <w:t>:</w:t>
      </w:r>
    </w:p>
    <w:p w14:paraId="77B3A919" w14:textId="024930CD" w:rsidR="00745C00" w:rsidRDefault="00EC14D4" w:rsidP="00E445F9">
      <w:pPr>
        <w:pStyle w:val="ListParagraph"/>
        <w:jc w:val="both"/>
        <w:rPr>
          <w:rFonts w:eastAsiaTheme="minorEastAsia"/>
        </w:rPr>
      </w:pPr>
      <w:r>
        <w:rPr>
          <w:rFonts w:eastAsiaTheme="minorEastAsia"/>
        </w:rPr>
        <w:t xml:space="preserve">4.4 </w:t>
      </w:r>
      <w:r w:rsidR="00E445F9" w:rsidRPr="009A44F3">
        <w:rPr>
          <w:rFonts w:eastAsiaTheme="minorEastAsia"/>
        </w:rPr>
        <w:t xml:space="preserve">Other groups may become Associate Members by majority motion of </w:t>
      </w:r>
      <w:bookmarkStart w:id="1" w:name="_Hlk169699097"/>
      <w:r w:rsidR="00E445F9" w:rsidRPr="009A44F3">
        <w:rPr>
          <w:rFonts w:eastAsiaTheme="minorEastAsia"/>
        </w:rPr>
        <w:t>their Governing Body / Vestry</w:t>
      </w:r>
      <w:bookmarkEnd w:id="1"/>
      <w:r w:rsidR="00E445F9" w:rsidRPr="009A44F3">
        <w:rPr>
          <w:rFonts w:eastAsiaTheme="minorEastAsia"/>
        </w:rPr>
        <w:t xml:space="preserve"> including assent to The Anglican Community of Saint Mark Covenant (Appendix I). Associate Members have the same rights of Representation at Convocation as Affiliate Parishes but do not have the protection of Clause </w:t>
      </w:r>
      <w:r w:rsidR="00E445F9">
        <w:rPr>
          <w:rFonts w:eastAsiaTheme="minorEastAsia"/>
        </w:rPr>
        <w:t>4.3</w:t>
      </w:r>
      <w:r w:rsidR="00D9562D">
        <w:rPr>
          <w:rFonts w:eastAsiaTheme="minorEastAsia"/>
        </w:rPr>
        <w:t xml:space="preserve"> </w:t>
      </w:r>
      <w:r w:rsidR="00D9562D" w:rsidRPr="00E305EF">
        <w:rPr>
          <w:rFonts w:eastAsiaTheme="minorEastAsia"/>
          <w:i/>
          <w:iCs/>
        </w:rPr>
        <w:t xml:space="preserve">(whereby any clergy must also either be </w:t>
      </w:r>
      <w:r w:rsidR="00D9562D" w:rsidRPr="00E305EF">
        <w:rPr>
          <w:rFonts w:eastAsiaTheme="minorEastAsia"/>
          <w:i/>
          <w:iCs/>
        </w:rPr>
        <w:t>M</w:t>
      </w:r>
      <w:r w:rsidR="00D9562D" w:rsidRPr="00E305EF">
        <w:rPr>
          <w:rFonts w:eastAsiaTheme="minorEastAsia"/>
          <w:i/>
          <w:iCs/>
        </w:rPr>
        <w:t>embers of ACM or Subscribe to its beliefs and discipline).</w:t>
      </w:r>
    </w:p>
    <w:p w14:paraId="75A42C2A" w14:textId="77777777" w:rsidR="004717F4" w:rsidRDefault="004717F4" w:rsidP="00E445F9">
      <w:pPr>
        <w:pStyle w:val="ListParagraph"/>
        <w:jc w:val="both"/>
        <w:rPr>
          <w:rFonts w:eastAsiaTheme="minorEastAsia"/>
        </w:rPr>
      </w:pPr>
    </w:p>
    <w:p w14:paraId="3218C8E6" w14:textId="0643E12D" w:rsidR="004717F4" w:rsidRPr="009A44F3" w:rsidRDefault="006A4333" w:rsidP="00E445F9">
      <w:pPr>
        <w:pStyle w:val="ListParagraph"/>
        <w:jc w:val="both"/>
      </w:pPr>
      <w:r>
        <w:rPr>
          <w:rFonts w:eastAsiaTheme="minorEastAsia"/>
        </w:rPr>
        <w:t>Please e</w:t>
      </w:r>
      <w:r w:rsidR="004717F4">
        <w:rPr>
          <w:rFonts w:eastAsiaTheme="minorEastAsia"/>
        </w:rPr>
        <w:t xml:space="preserve">mail to: </w:t>
      </w:r>
      <w:hyperlink r:id="rId9" w:history="1">
        <w:r w:rsidR="00C260B7" w:rsidRPr="00515177">
          <w:rPr>
            <w:rStyle w:val="Hyperlink"/>
            <w:rFonts w:eastAsiaTheme="minorEastAsia"/>
          </w:rPr>
          <w:t>admin@acm.net.nz</w:t>
        </w:r>
      </w:hyperlink>
      <w:r w:rsidR="00C260B7">
        <w:rPr>
          <w:rFonts w:eastAsiaTheme="minorEastAsia"/>
        </w:rPr>
        <w:t xml:space="preserve"> with a copy of the relevant motion.</w:t>
      </w:r>
    </w:p>
    <w:sectPr w:rsidR="004717F4" w:rsidRPr="009A44F3" w:rsidSect="00064FC2">
      <w:headerReference w:type="first" r:id="rId10"/>
      <w:pgSz w:w="11900" w:h="16840"/>
      <w:pgMar w:top="1543" w:right="144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A192" w14:textId="77777777" w:rsidR="009B1FDB" w:rsidRDefault="009B1FDB" w:rsidP="00AF5DAD">
      <w:pPr>
        <w:spacing w:after="0" w:line="240" w:lineRule="auto"/>
      </w:pPr>
      <w:r>
        <w:separator/>
      </w:r>
    </w:p>
  </w:endnote>
  <w:endnote w:type="continuationSeparator" w:id="0">
    <w:p w14:paraId="76668CAF" w14:textId="77777777" w:rsidR="009B1FDB" w:rsidRDefault="009B1FDB" w:rsidP="00AF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1B45F" w14:textId="77777777" w:rsidR="009B1FDB" w:rsidRDefault="009B1FDB" w:rsidP="00AF5DAD">
      <w:pPr>
        <w:spacing w:after="0" w:line="240" w:lineRule="auto"/>
      </w:pPr>
      <w:r>
        <w:separator/>
      </w:r>
    </w:p>
  </w:footnote>
  <w:footnote w:type="continuationSeparator" w:id="0">
    <w:p w14:paraId="33CC292A" w14:textId="77777777" w:rsidR="009B1FDB" w:rsidRDefault="009B1FDB" w:rsidP="00AF5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C8FA" w14:textId="268D6DD2" w:rsidR="00431416" w:rsidRPr="00431416" w:rsidRDefault="00E445F9" w:rsidP="00FC1056">
    <w:pPr>
      <w:pStyle w:val="Heading1"/>
      <w:jc w:val="center"/>
      <w:rPr>
        <w:sz w:val="32"/>
        <w:szCs w:val="32"/>
      </w:rPr>
    </w:pPr>
    <w:r>
      <w:rPr>
        <w:noProof/>
        <w:sz w:val="32"/>
        <w:szCs w:val="32"/>
      </w:rPr>
      <w:drawing>
        <wp:anchor distT="0" distB="0" distL="114300" distR="114300" simplePos="0" relativeHeight="251658240" behindDoc="0" locked="0" layoutInCell="1" allowOverlap="1" wp14:anchorId="719F329A" wp14:editId="56FB9FC5">
          <wp:simplePos x="0" y="0"/>
          <wp:positionH relativeFrom="column">
            <wp:posOffset>5300383</wp:posOffset>
          </wp:positionH>
          <wp:positionV relativeFrom="paragraph">
            <wp:posOffset>91290</wp:posOffset>
          </wp:positionV>
          <wp:extent cx="995960" cy="1053690"/>
          <wp:effectExtent l="0" t="0" r="0" b="635"/>
          <wp:wrapNone/>
          <wp:docPr id="4531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824" name="Picture 4531824"/>
                  <pic:cNvPicPr/>
                </pic:nvPicPr>
                <pic:blipFill>
                  <a:blip r:embed="rId1">
                    <a:extLst>
                      <a:ext uri="{28A0092B-C50C-407E-A947-70E740481C1C}">
                        <a14:useLocalDpi xmlns:a14="http://schemas.microsoft.com/office/drawing/2010/main" val="0"/>
                      </a:ext>
                    </a:extLst>
                  </a:blip>
                  <a:stretch>
                    <a:fillRect/>
                  </a:stretch>
                </pic:blipFill>
                <pic:spPr>
                  <a:xfrm>
                    <a:off x="0" y="0"/>
                    <a:ext cx="995960" cy="1053690"/>
                  </a:xfrm>
                  <a:prstGeom prst="rect">
                    <a:avLst/>
                  </a:prstGeom>
                </pic:spPr>
              </pic:pic>
            </a:graphicData>
          </a:graphic>
          <wp14:sizeRelH relativeFrom="page">
            <wp14:pctWidth>0</wp14:pctWidth>
          </wp14:sizeRelH>
          <wp14:sizeRelV relativeFrom="page">
            <wp14:pctHeight>0</wp14:pctHeight>
          </wp14:sizeRelV>
        </wp:anchor>
      </w:drawing>
    </w:r>
    <w:r w:rsidR="00745C00">
      <w:rPr>
        <w:sz w:val="32"/>
        <w:szCs w:val="32"/>
      </w:rPr>
      <w:t xml:space="preserve">Associate </w:t>
    </w:r>
    <w:r>
      <w:rPr>
        <w:sz w:val="32"/>
        <w:szCs w:val="32"/>
      </w:rPr>
      <w:t>Application</w:t>
    </w:r>
    <w:r w:rsidR="00745C00">
      <w:rPr>
        <w:sz w:val="32"/>
        <w:szCs w:val="32"/>
      </w:rPr>
      <w:t xml:space="preserve"> Form</w:t>
    </w:r>
  </w:p>
  <w:p w14:paraId="2D294795" w14:textId="16873425" w:rsidR="00431416" w:rsidRPr="00431416" w:rsidRDefault="00431416" w:rsidP="00FC1056">
    <w:pPr>
      <w:pStyle w:val="Heading1"/>
      <w:jc w:val="center"/>
      <w:rPr>
        <w:rFonts w:eastAsiaTheme="minorEastAsia"/>
        <w:sz w:val="32"/>
        <w:szCs w:val="32"/>
      </w:rPr>
    </w:pPr>
    <w:r w:rsidRPr="00431416">
      <w:rPr>
        <w:sz w:val="32"/>
        <w:szCs w:val="32"/>
      </w:rPr>
      <w:t xml:space="preserve">THE </w:t>
    </w:r>
    <w:r w:rsidRPr="00431416">
      <w:rPr>
        <w:rFonts w:eastAsiaTheme="minorEastAsia"/>
        <w:sz w:val="32"/>
        <w:szCs w:val="32"/>
      </w:rPr>
      <w:t>ANGLICAN COMMUNITY OF SAINT MARK</w:t>
    </w:r>
    <w:r>
      <w:rPr>
        <w:rFonts w:eastAsiaTheme="minorEastAsia"/>
        <w:sz w:val="32"/>
        <w:szCs w:val="32"/>
      </w:rPr>
      <w:t xml:space="preserve"> COVENANT</w:t>
    </w:r>
  </w:p>
  <w:p w14:paraId="23ABEC9B" w14:textId="07D58CF6" w:rsidR="00431416" w:rsidRPr="0005746B" w:rsidRDefault="00431416" w:rsidP="00AF5DAD">
    <w:pPr>
      <w:pStyle w:val="Header"/>
      <w:tabs>
        <w:tab w:val="clear" w:pos="4680"/>
        <w:tab w:val="center" w:pos="5670"/>
        <w:tab w:val="left" w:pos="6975"/>
      </w:tabs>
      <w:rPr>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3048E"/>
    <w:multiLevelType w:val="multilevel"/>
    <w:tmpl w:val="0944B918"/>
    <w:lvl w:ilvl="0">
      <w:start w:val="1"/>
      <w:numFmt w:val="decimal"/>
      <w:lvlText w:val="%1."/>
      <w:lvlJc w:val="left"/>
      <w:pPr>
        <w:ind w:left="1005" w:hanging="862"/>
      </w:pPr>
      <w:rPr>
        <w:rFonts w:hint="default"/>
        <w:spacing w:val="0"/>
        <w:w w:val="99"/>
        <w:lang w:val="en-US" w:eastAsia="en-US" w:bidi="ar-SA"/>
      </w:rPr>
    </w:lvl>
    <w:lvl w:ilvl="1">
      <w:start w:val="1"/>
      <w:numFmt w:val="decimal"/>
      <w:lvlText w:val="%1.%2"/>
      <w:lvlJc w:val="left"/>
      <w:pPr>
        <w:ind w:left="2084" w:hanging="850"/>
      </w:pPr>
      <w:rPr>
        <w:rFonts w:hint="default"/>
        <w:b w:val="0"/>
        <w:bCs w:val="0"/>
        <w:spacing w:val="-1"/>
        <w:w w:val="99"/>
        <w:lang w:val="en-US" w:eastAsia="en-US" w:bidi="ar-SA"/>
      </w:rPr>
    </w:lvl>
    <w:lvl w:ilvl="2">
      <w:start w:val="1"/>
      <w:numFmt w:val="lowerLetter"/>
      <w:lvlText w:val="(%3)"/>
      <w:lvlJc w:val="left"/>
      <w:pPr>
        <w:ind w:left="1569" w:hanging="850"/>
      </w:pPr>
      <w:rPr>
        <w:rFonts w:ascii="Arial" w:eastAsia="Arial" w:hAnsi="Arial" w:cs="Arial" w:hint="default"/>
        <w:b w:val="0"/>
        <w:bCs w:val="0"/>
        <w:i w:val="0"/>
        <w:iCs w:val="0"/>
        <w:spacing w:val="-1"/>
        <w:w w:val="105"/>
        <w:sz w:val="20"/>
        <w:szCs w:val="20"/>
        <w:lang w:val="en-US" w:eastAsia="en-US" w:bidi="ar-SA"/>
      </w:rPr>
    </w:lvl>
    <w:lvl w:ilvl="3">
      <w:numFmt w:val="bullet"/>
      <w:lvlText w:val="•"/>
      <w:lvlJc w:val="left"/>
      <w:pPr>
        <w:ind w:left="1567" w:hanging="850"/>
      </w:pPr>
      <w:rPr>
        <w:rFonts w:hint="default"/>
        <w:lang w:val="en-US" w:eastAsia="en-US" w:bidi="ar-SA"/>
      </w:rPr>
    </w:lvl>
    <w:lvl w:ilvl="4">
      <w:numFmt w:val="bullet"/>
      <w:lvlText w:val="•"/>
      <w:lvlJc w:val="left"/>
      <w:pPr>
        <w:ind w:left="1587" w:hanging="850"/>
      </w:pPr>
      <w:rPr>
        <w:rFonts w:hint="default"/>
        <w:lang w:val="en-US" w:eastAsia="en-US" w:bidi="ar-SA"/>
      </w:rPr>
    </w:lvl>
    <w:lvl w:ilvl="5">
      <w:numFmt w:val="bullet"/>
      <w:lvlText w:val="•"/>
      <w:lvlJc w:val="left"/>
      <w:pPr>
        <w:ind w:left="2067" w:hanging="850"/>
      </w:pPr>
      <w:rPr>
        <w:rFonts w:hint="default"/>
        <w:lang w:val="en-US" w:eastAsia="en-US" w:bidi="ar-SA"/>
      </w:rPr>
    </w:lvl>
    <w:lvl w:ilvl="6">
      <w:numFmt w:val="bullet"/>
      <w:lvlText w:val="•"/>
      <w:lvlJc w:val="left"/>
      <w:pPr>
        <w:ind w:left="2087" w:hanging="850"/>
      </w:pPr>
      <w:rPr>
        <w:rFonts w:hint="default"/>
        <w:lang w:val="en-US" w:eastAsia="en-US" w:bidi="ar-SA"/>
      </w:rPr>
    </w:lvl>
    <w:lvl w:ilvl="7">
      <w:numFmt w:val="bullet"/>
      <w:lvlText w:val="•"/>
      <w:lvlJc w:val="left"/>
      <w:pPr>
        <w:ind w:left="2107" w:hanging="850"/>
      </w:pPr>
      <w:rPr>
        <w:rFonts w:hint="default"/>
        <w:lang w:val="en-US" w:eastAsia="en-US" w:bidi="ar-SA"/>
      </w:rPr>
    </w:lvl>
    <w:lvl w:ilvl="8">
      <w:numFmt w:val="bullet"/>
      <w:lvlText w:val="•"/>
      <w:lvlJc w:val="left"/>
      <w:pPr>
        <w:ind w:left="2647" w:hanging="850"/>
      </w:pPr>
      <w:rPr>
        <w:rFonts w:hint="default"/>
        <w:lang w:val="en-US" w:eastAsia="en-US" w:bidi="ar-SA"/>
      </w:rPr>
    </w:lvl>
  </w:abstractNum>
  <w:abstractNum w:abstractNumId="1" w15:restartNumberingAfterBreak="0">
    <w:nsid w:val="5224734E"/>
    <w:multiLevelType w:val="hybridMultilevel"/>
    <w:tmpl w:val="6E461276"/>
    <w:lvl w:ilvl="0" w:tplc="1409000F">
      <w:start w:val="1"/>
      <w:numFmt w:val="decimal"/>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2" w15:restartNumberingAfterBreak="0">
    <w:nsid w:val="578F6023"/>
    <w:multiLevelType w:val="hybridMultilevel"/>
    <w:tmpl w:val="FDD8E2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93211DC"/>
    <w:multiLevelType w:val="multilevel"/>
    <w:tmpl w:val="0944B918"/>
    <w:lvl w:ilvl="0">
      <w:start w:val="1"/>
      <w:numFmt w:val="decimal"/>
      <w:lvlText w:val="%1."/>
      <w:lvlJc w:val="left"/>
      <w:pPr>
        <w:ind w:left="1005" w:hanging="862"/>
      </w:pPr>
      <w:rPr>
        <w:rFonts w:hint="default"/>
        <w:spacing w:val="0"/>
        <w:w w:val="99"/>
      </w:rPr>
    </w:lvl>
    <w:lvl w:ilvl="1">
      <w:start w:val="1"/>
      <w:numFmt w:val="decimal"/>
      <w:lvlText w:val="%1.%2"/>
      <w:lvlJc w:val="left"/>
      <w:pPr>
        <w:ind w:left="2084" w:hanging="850"/>
      </w:pPr>
      <w:rPr>
        <w:rFonts w:hint="default"/>
        <w:b w:val="0"/>
        <w:bCs w:val="0"/>
        <w:spacing w:val="-1"/>
        <w:w w:val="99"/>
      </w:rPr>
    </w:lvl>
    <w:lvl w:ilvl="2">
      <w:start w:val="1"/>
      <w:numFmt w:val="lowerLetter"/>
      <w:lvlText w:val="(%3)"/>
      <w:lvlJc w:val="left"/>
      <w:pPr>
        <w:ind w:left="1569" w:hanging="850"/>
      </w:pPr>
      <w:rPr>
        <w:rFonts w:ascii="Arial" w:eastAsia="Arial" w:hAnsi="Arial" w:cs="Arial" w:hint="default"/>
        <w:b w:val="0"/>
        <w:bCs w:val="0"/>
        <w:i w:val="0"/>
        <w:iCs w:val="0"/>
        <w:spacing w:val="-1"/>
        <w:w w:val="105"/>
        <w:sz w:val="20"/>
        <w:szCs w:val="20"/>
      </w:rPr>
    </w:lvl>
    <w:lvl w:ilvl="3">
      <w:numFmt w:val="bullet"/>
      <w:lvlText w:val="•"/>
      <w:lvlJc w:val="left"/>
      <w:pPr>
        <w:ind w:left="1567" w:hanging="850"/>
      </w:pPr>
      <w:rPr>
        <w:rFonts w:hint="default"/>
      </w:rPr>
    </w:lvl>
    <w:lvl w:ilvl="4">
      <w:numFmt w:val="bullet"/>
      <w:lvlText w:val="•"/>
      <w:lvlJc w:val="left"/>
      <w:pPr>
        <w:ind w:left="1587" w:hanging="850"/>
      </w:pPr>
      <w:rPr>
        <w:rFonts w:hint="default"/>
      </w:rPr>
    </w:lvl>
    <w:lvl w:ilvl="5">
      <w:numFmt w:val="bullet"/>
      <w:lvlText w:val="•"/>
      <w:lvlJc w:val="left"/>
      <w:pPr>
        <w:ind w:left="2067" w:hanging="850"/>
      </w:pPr>
      <w:rPr>
        <w:rFonts w:hint="default"/>
      </w:rPr>
    </w:lvl>
    <w:lvl w:ilvl="6">
      <w:numFmt w:val="bullet"/>
      <w:lvlText w:val="•"/>
      <w:lvlJc w:val="left"/>
      <w:pPr>
        <w:ind w:left="2087" w:hanging="850"/>
      </w:pPr>
      <w:rPr>
        <w:rFonts w:hint="default"/>
      </w:rPr>
    </w:lvl>
    <w:lvl w:ilvl="7">
      <w:numFmt w:val="bullet"/>
      <w:lvlText w:val="•"/>
      <w:lvlJc w:val="left"/>
      <w:pPr>
        <w:ind w:left="2107" w:hanging="850"/>
      </w:pPr>
      <w:rPr>
        <w:rFonts w:hint="default"/>
      </w:rPr>
    </w:lvl>
    <w:lvl w:ilvl="8">
      <w:numFmt w:val="bullet"/>
      <w:lvlText w:val="•"/>
      <w:lvlJc w:val="left"/>
      <w:pPr>
        <w:ind w:left="2647" w:hanging="850"/>
      </w:pPr>
      <w:rPr>
        <w:rFonts w:hint="default"/>
      </w:rPr>
    </w:lvl>
  </w:abstractNum>
  <w:num w:numId="1" w16cid:durableId="1392535016">
    <w:abstractNumId w:val="0"/>
  </w:num>
  <w:num w:numId="2" w16cid:durableId="473565379">
    <w:abstractNumId w:val="3"/>
  </w:num>
  <w:num w:numId="3" w16cid:durableId="1950506512">
    <w:abstractNumId w:val="1"/>
  </w:num>
  <w:num w:numId="4" w16cid:durableId="55082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4B"/>
    <w:rsid w:val="0000003C"/>
    <w:rsid w:val="00042EFF"/>
    <w:rsid w:val="00051F12"/>
    <w:rsid w:val="00064FC2"/>
    <w:rsid w:val="00086D31"/>
    <w:rsid w:val="00097889"/>
    <w:rsid w:val="00097BB3"/>
    <w:rsid w:val="000A7658"/>
    <w:rsid w:val="000B1BFC"/>
    <w:rsid w:val="000C2E86"/>
    <w:rsid w:val="000D1F63"/>
    <w:rsid w:val="00106BD5"/>
    <w:rsid w:val="001708BA"/>
    <w:rsid w:val="00171F5F"/>
    <w:rsid w:val="00186486"/>
    <w:rsid w:val="00191EE6"/>
    <w:rsid w:val="001A5AE0"/>
    <w:rsid w:val="001A7279"/>
    <w:rsid w:val="001D7DE3"/>
    <w:rsid w:val="001F473A"/>
    <w:rsid w:val="00212359"/>
    <w:rsid w:val="002947F9"/>
    <w:rsid w:val="002C5D5A"/>
    <w:rsid w:val="002F3A3B"/>
    <w:rsid w:val="002F6F01"/>
    <w:rsid w:val="003064A2"/>
    <w:rsid w:val="00325BE7"/>
    <w:rsid w:val="00330301"/>
    <w:rsid w:val="00332B0F"/>
    <w:rsid w:val="00333B34"/>
    <w:rsid w:val="003A3A24"/>
    <w:rsid w:val="003E3108"/>
    <w:rsid w:val="00416FA1"/>
    <w:rsid w:val="004301F7"/>
    <w:rsid w:val="00431416"/>
    <w:rsid w:val="00450829"/>
    <w:rsid w:val="004557DA"/>
    <w:rsid w:val="00470408"/>
    <w:rsid w:val="0047072D"/>
    <w:rsid w:val="004717F4"/>
    <w:rsid w:val="00481D1C"/>
    <w:rsid w:val="00492DBF"/>
    <w:rsid w:val="00494749"/>
    <w:rsid w:val="00496D68"/>
    <w:rsid w:val="00497924"/>
    <w:rsid w:val="004A21E6"/>
    <w:rsid w:val="004B1CD4"/>
    <w:rsid w:val="004C6353"/>
    <w:rsid w:val="004D2729"/>
    <w:rsid w:val="004D4DA7"/>
    <w:rsid w:val="004E682F"/>
    <w:rsid w:val="0051079F"/>
    <w:rsid w:val="005307A9"/>
    <w:rsid w:val="005A6463"/>
    <w:rsid w:val="005F3091"/>
    <w:rsid w:val="0061370E"/>
    <w:rsid w:val="0061743C"/>
    <w:rsid w:val="00650B19"/>
    <w:rsid w:val="006561CB"/>
    <w:rsid w:val="00697832"/>
    <w:rsid w:val="006A4333"/>
    <w:rsid w:val="006C76E7"/>
    <w:rsid w:val="006F01E4"/>
    <w:rsid w:val="007331E9"/>
    <w:rsid w:val="00745C00"/>
    <w:rsid w:val="007541F4"/>
    <w:rsid w:val="007771AE"/>
    <w:rsid w:val="0078572C"/>
    <w:rsid w:val="007875AA"/>
    <w:rsid w:val="007A7811"/>
    <w:rsid w:val="007B56BD"/>
    <w:rsid w:val="007E1338"/>
    <w:rsid w:val="00813DDD"/>
    <w:rsid w:val="00816EAD"/>
    <w:rsid w:val="00830727"/>
    <w:rsid w:val="00836E42"/>
    <w:rsid w:val="008505B5"/>
    <w:rsid w:val="008B2DF8"/>
    <w:rsid w:val="008F6C2D"/>
    <w:rsid w:val="00910F76"/>
    <w:rsid w:val="00913C3F"/>
    <w:rsid w:val="00926990"/>
    <w:rsid w:val="00930F0D"/>
    <w:rsid w:val="009621D8"/>
    <w:rsid w:val="00970934"/>
    <w:rsid w:val="00971E1C"/>
    <w:rsid w:val="009728ED"/>
    <w:rsid w:val="00976EEB"/>
    <w:rsid w:val="00992CBA"/>
    <w:rsid w:val="0099383A"/>
    <w:rsid w:val="009A44F3"/>
    <w:rsid w:val="009B045A"/>
    <w:rsid w:val="009B1FDB"/>
    <w:rsid w:val="009B295E"/>
    <w:rsid w:val="009C48FF"/>
    <w:rsid w:val="009F511B"/>
    <w:rsid w:val="00A0063A"/>
    <w:rsid w:val="00A36AB8"/>
    <w:rsid w:val="00A76105"/>
    <w:rsid w:val="00AB5E19"/>
    <w:rsid w:val="00AE3CB3"/>
    <w:rsid w:val="00AF5DAD"/>
    <w:rsid w:val="00B00406"/>
    <w:rsid w:val="00B1024B"/>
    <w:rsid w:val="00B3122C"/>
    <w:rsid w:val="00B47103"/>
    <w:rsid w:val="00B90129"/>
    <w:rsid w:val="00BE0C98"/>
    <w:rsid w:val="00C2160B"/>
    <w:rsid w:val="00C2562C"/>
    <w:rsid w:val="00C260B7"/>
    <w:rsid w:val="00C4505C"/>
    <w:rsid w:val="00C63CD3"/>
    <w:rsid w:val="00C74F1B"/>
    <w:rsid w:val="00C84301"/>
    <w:rsid w:val="00C966F1"/>
    <w:rsid w:val="00CB382E"/>
    <w:rsid w:val="00CD7C2F"/>
    <w:rsid w:val="00CE0C7B"/>
    <w:rsid w:val="00CF0BF2"/>
    <w:rsid w:val="00CF5770"/>
    <w:rsid w:val="00D12C8F"/>
    <w:rsid w:val="00D221FC"/>
    <w:rsid w:val="00D32A42"/>
    <w:rsid w:val="00D37351"/>
    <w:rsid w:val="00D56B92"/>
    <w:rsid w:val="00D73B7E"/>
    <w:rsid w:val="00D9562D"/>
    <w:rsid w:val="00DA4E8B"/>
    <w:rsid w:val="00DA7294"/>
    <w:rsid w:val="00DB3F26"/>
    <w:rsid w:val="00DC047D"/>
    <w:rsid w:val="00DC104B"/>
    <w:rsid w:val="00DC7950"/>
    <w:rsid w:val="00DD5170"/>
    <w:rsid w:val="00DD6EBA"/>
    <w:rsid w:val="00DE692B"/>
    <w:rsid w:val="00DF0846"/>
    <w:rsid w:val="00E305EF"/>
    <w:rsid w:val="00E445F9"/>
    <w:rsid w:val="00EB441C"/>
    <w:rsid w:val="00EB48BB"/>
    <w:rsid w:val="00EB4A3B"/>
    <w:rsid w:val="00EC14D4"/>
    <w:rsid w:val="00EC450A"/>
    <w:rsid w:val="00ED17E4"/>
    <w:rsid w:val="00F20FBC"/>
    <w:rsid w:val="00F532D0"/>
    <w:rsid w:val="00F5667D"/>
    <w:rsid w:val="00F831D6"/>
    <w:rsid w:val="00FA1DE0"/>
    <w:rsid w:val="00FC1056"/>
    <w:rsid w:val="00FE4763"/>
    <w:rsid w:val="00FF23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4333"/>
  <w15:chartTrackingRefBased/>
  <w15:docId w15:val="{33E5D9EB-8CFA-406D-842A-A1312453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1C"/>
    <w:pPr>
      <w:spacing w:after="200" w:line="276" w:lineRule="auto"/>
    </w:pPr>
    <w:rPr>
      <w:kern w:val="0"/>
    </w:rPr>
  </w:style>
  <w:style w:type="paragraph" w:styleId="Heading1">
    <w:name w:val="heading 1"/>
    <w:basedOn w:val="Normal"/>
    <w:next w:val="Normal"/>
    <w:link w:val="Heading1Char"/>
    <w:uiPriority w:val="9"/>
    <w:qFormat/>
    <w:rsid w:val="00DC1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04B"/>
    <w:rPr>
      <w:rFonts w:eastAsiaTheme="majorEastAsia" w:cstheme="majorBidi"/>
      <w:color w:val="272727" w:themeColor="text1" w:themeTint="D8"/>
    </w:rPr>
  </w:style>
  <w:style w:type="paragraph" w:styleId="Title">
    <w:name w:val="Title"/>
    <w:basedOn w:val="Normal"/>
    <w:next w:val="Normal"/>
    <w:link w:val="TitleChar"/>
    <w:uiPriority w:val="10"/>
    <w:qFormat/>
    <w:rsid w:val="00DC1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04B"/>
    <w:pPr>
      <w:spacing w:before="160"/>
      <w:jc w:val="center"/>
    </w:pPr>
    <w:rPr>
      <w:i/>
      <w:iCs/>
      <w:color w:val="404040" w:themeColor="text1" w:themeTint="BF"/>
    </w:rPr>
  </w:style>
  <w:style w:type="character" w:customStyle="1" w:styleId="QuoteChar">
    <w:name w:val="Quote Char"/>
    <w:basedOn w:val="DefaultParagraphFont"/>
    <w:link w:val="Quote"/>
    <w:uiPriority w:val="29"/>
    <w:rsid w:val="00DC104B"/>
    <w:rPr>
      <w:i/>
      <w:iCs/>
      <w:color w:val="404040" w:themeColor="text1" w:themeTint="BF"/>
    </w:rPr>
  </w:style>
  <w:style w:type="paragraph" w:styleId="ListParagraph">
    <w:name w:val="List Paragraph"/>
    <w:basedOn w:val="Normal"/>
    <w:uiPriority w:val="34"/>
    <w:qFormat/>
    <w:rsid w:val="00DC104B"/>
    <w:pPr>
      <w:ind w:left="720"/>
      <w:contextualSpacing/>
    </w:pPr>
  </w:style>
  <w:style w:type="character" w:styleId="IntenseEmphasis">
    <w:name w:val="Intense Emphasis"/>
    <w:basedOn w:val="DefaultParagraphFont"/>
    <w:uiPriority w:val="21"/>
    <w:qFormat/>
    <w:rsid w:val="00DC104B"/>
    <w:rPr>
      <w:i/>
      <w:iCs/>
      <w:color w:val="0F4761" w:themeColor="accent1" w:themeShade="BF"/>
    </w:rPr>
  </w:style>
  <w:style w:type="paragraph" w:styleId="IntenseQuote">
    <w:name w:val="Intense Quote"/>
    <w:basedOn w:val="Normal"/>
    <w:next w:val="Normal"/>
    <w:link w:val="IntenseQuoteChar"/>
    <w:uiPriority w:val="30"/>
    <w:qFormat/>
    <w:rsid w:val="00DC1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04B"/>
    <w:rPr>
      <w:i/>
      <w:iCs/>
      <w:color w:val="0F4761" w:themeColor="accent1" w:themeShade="BF"/>
    </w:rPr>
  </w:style>
  <w:style w:type="character" w:styleId="IntenseReference">
    <w:name w:val="Intense Reference"/>
    <w:basedOn w:val="DefaultParagraphFont"/>
    <w:uiPriority w:val="32"/>
    <w:qFormat/>
    <w:rsid w:val="00DC104B"/>
    <w:rPr>
      <w:b/>
      <w:bCs/>
      <w:smallCaps/>
      <w:color w:val="0F4761" w:themeColor="accent1" w:themeShade="BF"/>
      <w:spacing w:val="5"/>
    </w:rPr>
  </w:style>
  <w:style w:type="paragraph" w:styleId="Header">
    <w:name w:val="header"/>
    <w:basedOn w:val="Normal"/>
    <w:link w:val="HeaderChar"/>
    <w:uiPriority w:val="99"/>
    <w:unhideWhenUsed/>
    <w:rsid w:val="00DC104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C104B"/>
    <w:rPr>
      <w:kern w:val="0"/>
      <w:lang w:val="en-US"/>
    </w:rPr>
  </w:style>
  <w:style w:type="paragraph" w:styleId="Footer">
    <w:name w:val="footer"/>
    <w:basedOn w:val="Normal"/>
    <w:link w:val="FooterChar"/>
    <w:uiPriority w:val="99"/>
    <w:unhideWhenUsed/>
    <w:rsid w:val="00DC104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C104B"/>
    <w:rPr>
      <w:kern w:val="0"/>
      <w:lang w:val="en-US"/>
    </w:rPr>
  </w:style>
  <w:style w:type="character" w:styleId="Hyperlink">
    <w:name w:val="Hyperlink"/>
    <w:basedOn w:val="DefaultParagraphFont"/>
    <w:uiPriority w:val="99"/>
    <w:unhideWhenUsed/>
    <w:rsid w:val="00DC104B"/>
    <w:rPr>
      <w:color w:val="467886" w:themeColor="hyperlink"/>
      <w:u w:val="single"/>
    </w:rPr>
  </w:style>
  <w:style w:type="table" w:styleId="TableGrid">
    <w:name w:val="Table Grid"/>
    <w:basedOn w:val="TableNormal"/>
    <w:uiPriority w:val="39"/>
    <w:rsid w:val="00DC104B"/>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1056"/>
    <w:rPr>
      <w:color w:val="605E5C"/>
      <w:shd w:val="clear" w:color="auto" w:fill="E1DFDD"/>
    </w:rPr>
  </w:style>
  <w:style w:type="character" w:styleId="FollowedHyperlink">
    <w:name w:val="FollowedHyperlink"/>
    <w:basedOn w:val="DefaultParagraphFont"/>
    <w:uiPriority w:val="99"/>
    <w:semiHidden/>
    <w:unhideWhenUsed/>
    <w:rsid w:val="00650B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039001">
      <w:bodyDiv w:val="1"/>
      <w:marLeft w:val="0"/>
      <w:marRight w:val="0"/>
      <w:marTop w:val="0"/>
      <w:marBottom w:val="0"/>
      <w:divBdr>
        <w:top w:val="none" w:sz="0" w:space="0" w:color="auto"/>
        <w:left w:val="none" w:sz="0" w:space="0" w:color="auto"/>
        <w:bottom w:val="none" w:sz="0" w:space="0" w:color="auto"/>
        <w:right w:val="none" w:sz="0" w:space="0" w:color="auto"/>
      </w:divBdr>
    </w:div>
    <w:div w:id="329605430">
      <w:bodyDiv w:val="1"/>
      <w:marLeft w:val="0"/>
      <w:marRight w:val="0"/>
      <w:marTop w:val="0"/>
      <w:marBottom w:val="0"/>
      <w:divBdr>
        <w:top w:val="none" w:sz="0" w:space="0" w:color="auto"/>
        <w:left w:val="none" w:sz="0" w:space="0" w:color="auto"/>
        <w:bottom w:val="none" w:sz="0" w:space="0" w:color="auto"/>
        <w:right w:val="none" w:sz="0" w:space="0" w:color="auto"/>
      </w:divBdr>
    </w:div>
    <w:div w:id="424424219">
      <w:bodyDiv w:val="1"/>
      <w:marLeft w:val="0"/>
      <w:marRight w:val="0"/>
      <w:marTop w:val="0"/>
      <w:marBottom w:val="0"/>
      <w:divBdr>
        <w:top w:val="none" w:sz="0" w:space="0" w:color="auto"/>
        <w:left w:val="none" w:sz="0" w:space="0" w:color="auto"/>
        <w:bottom w:val="none" w:sz="0" w:space="0" w:color="auto"/>
        <w:right w:val="none" w:sz="0" w:space="0" w:color="auto"/>
      </w:divBdr>
      <w:divsChild>
        <w:div w:id="2026251726">
          <w:marLeft w:val="0"/>
          <w:marRight w:val="0"/>
          <w:marTop w:val="0"/>
          <w:marBottom w:val="0"/>
          <w:divBdr>
            <w:top w:val="none" w:sz="0" w:space="0" w:color="auto"/>
            <w:left w:val="none" w:sz="0" w:space="0" w:color="auto"/>
            <w:bottom w:val="none" w:sz="0" w:space="0" w:color="auto"/>
            <w:right w:val="none" w:sz="0" w:space="0" w:color="auto"/>
          </w:divBdr>
        </w:div>
        <w:div w:id="1893540070">
          <w:marLeft w:val="0"/>
          <w:marRight w:val="0"/>
          <w:marTop w:val="0"/>
          <w:marBottom w:val="0"/>
          <w:divBdr>
            <w:top w:val="none" w:sz="0" w:space="0" w:color="auto"/>
            <w:left w:val="none" w:sz="0" w:space="0" w:color="auto"/>
            <w:bottom w:val="none" w:sz="0" w:space="0" w:color="auto"/>
            <w:right w:val="none" w:sz="0" w:space="0" w:color="auto"/>
          </w:divBdr>
        </w:div>
      </w:divsChild>
    </w:div>
    <w:div w:id="890111584">
      <w:bodyDiv w:val="1"/>
      <w:marLeft w:val="0"/>
      <w:marRight w:val="0"/>
      <w:marTop w:val="0"/>
      <w:marBottom w:val="0"/>
      <w:divBdr>
        <w:top w:val="none" w:sz="0" w:space="0" w:color="auto"/>
        <w:left w:val="none" w:sz="0" w:space="0" w:color="auto"/>
        <w:bottom w:val="none" w:sz="0" w:space="0" w:color="auto"/>
        <w:right w:val="none" w:sz="0" w:space="0" w:color="auto"/>
      </w:divBdr>
    </w:div>
    <w:div w:id="1814331259">
      <w:bodyDiv w:val="1"/>
      <w:marLeft w:val="0"/>
      <w:marRight w:val="0"/>
      <w:marTop w:val="0"/>
      <w:marBottom w:val="0"/>
      <w:divBdr>
        <w:top w:val="none" w:sz="0" w:space="0" w:color="auto"/>
        <w:left w:val="none" w:sz="0" w:space="0" w:color="auto"/>
        <w:bottom w:val="none" w:sz="0" w:space="0" w:color="auto"/>
        <w:right w:val="none" w:sz="0" w:space="0" w:color="auto"/>
      </w:divBdr>
    </w:div>
    <w:div w:id="1952588696">
      <w:bodyDiv w:val="1"/>
      <w:marLeft w:val="0"/>
      <w:marRight w:val="0"/>
      <w:marTop w:val="0"/>
      <w:marBottom w:val="0"/>
      <w:divBdr>
        <w:top w:val="none" w:sz="0" w:space="0" w:color="auto"/>
        <w:left w:val="none" w:sz="0" w:space="0" w:color="auto"/>
        <w:bottom w:val="none" w:sz="0" w:space="0" w:color="auto"/>
        <w:right w:val="none" w:sz="0" w:space="0" w:color="auto"/>
      </w:divBdr>
      <w:divsChild>
        <w:div w:id="1812822106">
          <w:marLeft w:val="0"/>
          <w:marRight w:val="0"/>
          <w:marTop w:val="0"/>
          <w:marBottom w:val="0"/>
          <w:divBdr>
            <w:top w:val="none" w:sz="0" w:space="0" w:color="auto"/>
            <w:left w:val="none" w:sz="0" w:space="0" w:color="auto"/>
            <w:bottom w:val="none" w:sz="0" w:space="0" w:color="auto"/>
            <w:right w:val="none" w:sz="0" w:space="0" w:color="auto"/>
          </w:divBdr>
        </w:div>
        <w:div w:id="1120881078">
          <w:marLeft w:val="0"/>
          <w:marRight w:val="0"/>
          <w:marTop w:val="0"/>
          <w:marBottom w:val="0"/>
          <w:divBdr>
            <w:top w:val="none" w:sz="0" w:space="0" w:color="auto"/>
            <w:left w:val="none" w:sz="0" w:space="0" w:color="auto"/>
            <w:bottom w:val="none" w:sz="0" w:space="0" w:color="auto"/>
            <w:right w:val="none" w:sz="0" w:space="0" w:color="auto"/>
          </w:divBdr>
        </w:div>
      </w:divsChild>
    </w:div>
    <w:div w:id="2035882424">
      <w:bodyDiv w:val="1"/>
      <w:marLeft w:val="0"/>
      <w:marRight w:val="0"/>
      <w:marTop w:val="0"/>
      <w:marBottom w:val="0"/>
      <w:divBdr>
        <w:top w:val="none" w:sz="0" w:space="0" w:color="auto"/>
        <w:left w:val="none" w:sz="0" w:space="0" w:color="auto"/>
        <w:bottom w:val="none" w:sz="0" w:space="0" w:color="auto"/>
        <w:right w:val="none" w:sz="0" w:space="0" w:color="auto"/>
      </w:divBdr>
      <w:divsChild>
        <w:div w:id="1689520364">
          <w:marLeft w:val="0"/>
          <w:marRight w:val="0"/>
          <w:marTop w:val="0"/>
          <w:marBottom w:val="0"/>
          <w:divBdr>
            <w:top w:val="none" w:sz="0" w:space="0" w:color="auto"/>
            <w:left w:val="none" w:sz="0" w:space="0" w:color="auto"/>
            <w:bottom w:val="none" w:sz="0" w:space="0" w:color="auto"/>
            <w:right w:val="none" w:sz="0" w:space="0" w:color="auto"/>
          </w:divBdr>
        </w:div>
        <w:div w:id="139781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m.net.nz/wp-content/uploads/2022/11/Lambeth-Conference-1998-Resolution-I-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acm.ne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78EE8-06C5-4B94-B278-4878429D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Paul Williamson</cp:lastModifiedBy>
  <cp:revision>18</cp:revision>
  <cp:lastPrinted>2024-07-31T20:22:00Z</cp:lastPrinted>
  <dcterms:created xsi:type="dcterms:W3CDTF">2024-10-03T01:32:00Z</dcterms:created>
  <dcterms:modified xsi:type="dcterms:W3CDTF">2024-10-10T01:06:00Z</dcterms:modified>
</cp:coreProperties>
</file>